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DB" w:rsidRPr="007B152B" w:rsidRDefault="00757BDB" w:rsidP="007B152B">
      <w:pPr>
        <w:spacing w:line="276" w:lineRule="auto"/>
        <w:jc w:val="both"/>
        <w:rPr>
          <w:b/>
        </w:rPr>
      </w:pPr>
      <w:r w:rsidRPr="007B152B">
        <w:rPr>
          <w:b/>
        </w:rPr>
        <w:t>Table ronde: Autonomie de l’apprenant</w:t>
      </w:r>
    </w:p>
    <w:p w:rsidR="00757BDB" w:rsidRDefault="00757BDB" w:rsidP="007B152B">
      <w:pPr>
        <w:spacing w:line="276" w:lineRule="auto"/>
        <w:jc w:val="both"/>
      </w:pPr>
      <w:r>
        <w:t>Intervenantes : Clara Brereton, Ellen Harry, Caroline Van Linthout</w:t>
      </w:r>
    </w:p>
    <w:p w:rsidR="007B152B" w:rsidRDefault="007B152B" w:rsidP="007B152B">
      <w:pPr>
        <w:spacing w:line="276" w:lineRule="auto"/>
        <w:rPr>
          <w:rStyle w:val="object"/>
        </w:rPr>
      </w:pPr>
      <w:r>
        <w:t xml:space="preserve">Email: </w:t>
      </w:r>
      <w:r w:rsidRPr="007B152B">
        <w:rPr>
          <w:rStyle w:val="object"/>
        </w:rPr>
        <w:t>c.brereton@uliege.be</w:t>
      </w:r>
      <w:r>
        <w:t xml:space="preserve">, </w:t>
      </w:r>
      <w:r w:rsidR="00757BDB" w:rsidRPr="00757BDB">
        <w:rPr>
          <w:rStyle w:val="object"/>
        </w:rPr>
        <w:t>eharry@uliege.be</w:t>
      </w:r>
      <w:r>
        <w:t>,</w:t>
      </w:r>
      <w:r w:rsidR="00757BDB" w:rsidRPr="00757BDB">
        <w:t xml:space="preserve"> </w:t>
      </w:r>
      <w:hyperlink r:id="rId4" w:history="1">
        <w:r w:rsidRPr="003E44AC">
          <w:rPr>
            <w:rStyle w:val="Lienhypertexte"/>
          </w:rPr>
          <w:t>c.vanlinthout@uliege.be</w:t>
        </w:r>
      </w:hyperlink>
    </w:p>
    <w:p w:rsidR="007B152B" w:rsidRDefault="00757BDB" w:rsidP="007B152B">
      <w:pPr>
        <w:spacing w:line="276" w:lineRule="auto"/>
      </w:pPr>
      <w:r w:rsidRPr="00757BDB">
        <w:br/>
      </w:r>
      <w:r w:rsidR="007B152B">
        <w:t>[FR]</w:t>
      </w:r>
    </w:p>
    <w:p w:rsidR="00757BDB" w:rsidRPr="007B152B" w:rsidRDefault="007B152B" w:rsidP="007B152B">
      <w:pPr>
        <w:spacing w:line="276" w:lineRule="auto"/>
        <w:rPr>
          <w:b/>
        </w:rPr>
      </w:pPr>
      <w:r w:rsidRPr="007B152B">
        <w:rPr>
          <w:b/>
        </w:rPr>
        <w:t>Titre : « </w:t>
      </w:r>
      <w:bookmarkStart w:id="0" w:name="_GoBack"/>
      <w:r>
        <w:rPr>
          <w:b/>
          <w:i/>
        </w:rPr>
        <w:t>Travail en cours</w:t>
      </w:r>
      <w:r w:rsidRPr="007B152B">
        <w:rPr>
          <w:b/>
        </w:rPr>
        <w:t> : cultiver l’autonomie de l’apprenant à travers la recherche</w:t>
      </w:r>
      <w:bookmarkEnd w:id="0"/>
      <w:r w:rsidRPr="007B152B">
        <w:rPr>
          <w:b/>
        </w:rPr>
        <w:t>. »</w:t>
      </w:r>
    </w:p>
    <w:p w:rsidR="00757BDB" w:rsidRDefault="00757BDB" w:rsidP="007B152B">
      <w:pPr>
        <w:spacing w:line="276" w:lineRule="auto"/>
        <w:jc w:val="both"/>
      </w:pPr>
      <w:r>
        <w:t xml:space="preserve">Comme Dan Pink le souligne dans son livre </w:t>
      </w:r>
      <w:r w:rsidRPr="00757BDB">
        <w:rPr>
          <w:i/>
        </w:rPr>
        <w:t>Drive</w:t>
      </w:r>
      <w:r>
        <w:rPr>
          <w:i/>
        </w:rPr>
        <w:t xml:space="preserve"> </w:t>
      </w:r>
      <w:r w:rsidRPr="00757BDB">
        <w:t>(</w:t>
      </w:r>
      <w:r>
        <w:t>2009),</w:t>
      </w:r>
      <w:r w:rsidR="008A7671">
        <w:t xml:space="preserve"> l’</w:t>
      </w:r>
      <w:r w:rsidR="002D2932">
        <w:t xml:space="preserve">un </w:t>
      </w:r>
      <w:r w:rsidR="005605CB">
        <w:t>des moteurs fondamentaux</w:t>
      </w:r>
      <w:r w:rsidR="002D2932">
        <w:t xml:space="preserve"> de</w:t>
      </w:r>
      <w:r>
        <w:t xml:space="preserve"> l’autonomie chez l’apprenant ou le travailleur est la liberté de cho</w:t>
      </w:r>
      <w:r w:rsidR="002D2932">
        <w:t>ix dans le</w:t>
      </w:r>
      <w:r w:rsidR="008A7671">
        <w:t>s</w:t>
      </w:r>
      <w:r w:rsidR="002D2932">
        <w:t xml:space="preserve"> 4</w:t>
      </w:r>
      <w:r w:rsidR="008A7671">
        <w:t xml:space="preserve"> </w:t>
      </w:r>
      <w:r w:rsidR="008A7671" w:rsidRPr="008A7671">
        <w:rPr>
          <w:i/>
        </w:rPr>
        <w:t>T</w:t>
      </w:r>
      <w:r w:rsidR="002D2932">
        <w:t xml:space="preserve">: </w:t>
      </w:r>
      <w:r w:rsidR="002D2932" w:rsidRPr="002D2932">
        <w:rPr>
          <w:i/>
        </w:rPr>
        <w:t>Time</w:t>
      </w:r>
      <w:r w:rsidR="002D2932">
        <w:t xml:space="preserve"> (le Temps), </w:t>
      </w:r>
      <w:proofErr w:type="spellStart"/>
      <w:r w:rsidR="002D2932" w:rsidRPr="002D2932">
        <w:rPr>
          <w:i/>
        </w:rPr>
        <w:t>Task</w:t>
      </w:r>
      <w:proofErr w:type="spellEnd"/>
      <w:r w:rsidR="002D2932">
        <w:t xml:space="preserve"> (la Tâche), </w:t>
      </w:r>
      <w:r w:rsidR="002D2932" w:rsidRPr="002D2932">
        <w:rPr>
          <w:i/>
        </w:rPr>
        <w:t>Technique</w:t>
      </w:r>
      <w:r w:rsidR="002D2932">
        <w:t xml:space="preserve"> (la Méthode) et </w:t>
      </w:r>
      <w:r w:rsidR="002D2932" w:rsidRPr="002D2932">
        <w:rPr>
          <w:i/>
        </w:rPr>
        <w:t>Team</w:t>
      </w:r>
      <w:r w:rsidR="002D2932">
        <w:t xml:space="preserve"> (le Travail d’Equipe). </w:t>
      </w:r>
      <w:r w:rsidR="005605CB">
        <w:t>Dans le contexte d’une classe, l’intégration de la notion de « choix » de ces quatre éléments n’est pas toujours</w:t>
      </w:r>
      <w:r w:rsidR="00EF0FBB">
        <w:t xml:space="preserve"> possible</w:t>
      </w:r>
      <w:r w:rsidR="005605CB">
        <w:t>, que ce soit pour des raisons logistiques ou pédagogiques</w:t>
      </w:r>
      <w:r w:rsidR="002D2932">
        <w:t>.</w:t>
      </w:r>
      <w:r w:rsidR="005605CB">
        <w:t xml:space="preserve"> N</w:t>
      </w:r>
      <w:r w:rsidR="00EF0FBB">
        <w:t>éanmoins, une brève présentation de notre approche pédagogique nous permettra d’</w:t>
      </w:r>
      <w:r w:rsidR="002D2932">
        <w:t xml:space="preserve">explorer ensemble </w:t>
      </w:r>
      <w:r w:rsidR="00674D47">
        <w:t xml:space="preserve">comment mettre en pratique </w:t>
      </w:r>
      <w:r w:rsidR="002D2932">
        <w:t xml:space="preserve">les </w:t>
      </w:r>
      <w:r w:rsidR="00674D47">
        <w:t>concepts</w:t>
      </w:r>
      <w:r w:rsidR="005605CB">
        <w:t xml:space="preserve"> de</w:t>
      </w:r>
      <w:r w:rsidR="002D2932">
        <w:t xml:space="preserve"> « Team » et « </w:t>
      </w:r>
      <w:proofErr w:type="spellStart"/>
      <w:r w:rsidR="002D2932">
        <w:t>T</w:t>
      </w:r>
      <w:r w:rsidR="00674D47">
        <w:t>ask</w:t>
      </w:r>
      <w:proofErr w:type="spellEnd"/>
      <w:r w:rsidR="002D2932">
        <w:t> »</w:t>
      </w:r>
      <w:r w:rsidR="00EF0FBB">
        <w:t xml:space="preserve"> à travers la mise en place d’</w:t>
      </w:r>
      <w:r w:rsidR="00EF0FBB" w:rsidRPr="00EF0FBB">
        <w:rPr>
          <w:i/>
        </w:rPr>
        <w:t xml:space="preserve">ateliers de recherche </w:t>
      </w:r>
      <w:r w:rsidR="00EF0FBB">
        <w:t>(</w:t>
      </w:r>
      <w:proofErr w:type="spellStart"/>
      <w:r w:rsidR="00EF0FBB" w:rsidRPr="002D2932">
        <w:rPr>
          <w:i/>
        </w:rPr>
        <w:t>research</w:t>
      </w:r>
      <w:proofErr w:type="spellEnd"/>
      <w:r w:rsidR="00EF0FBB" w:rsidRPr="002D2932">
        <w:rPr>
          <w:i/>
        </w:rPr>
        <w:t xml:space="preserve"> workshops</w:t>
      </w:r>
      <w:r w:rsidR="00EF0FBB">
        <w:t>),</w:t>
      </w:r>
    </w:p>
    <w:p w:rsidR="00001330" w:rsidRDefault="00674D47" w:rsidP="007B152B">
      <w:pPr>
        <w:spacing w:line="276" w:lineRule="auto"/>
        <w:jc w:val="both"/>
      </w:pPr>
      <w:r>
        <w:t>Dans</w:t>
      </w:r>
      <w:r w:rsidR="00EF0FBB">
        <w:t xml:space="preserve"> le cadre de</w:t>
      </w:r>
      <w:r>
        <w:t xml:space="preserve"> notre cours d’</w:t>
      </w:r>
      <w:r w:rsidR="00106D99">
        <w:t>a</w:t>
      </w:r>
      <w:r>
        <w:t>nglais à</w:t>
      </w:r>
      <w:r w:rsidR="00106D99">
        <w:t xml:space="preserve"> objectifs spécifiques (ESP) de niveau B2/C1 à destination d’étudiants en Sciences, nous avons repensé nos méthodes d’apprentissage traditionnelles</w:t>
      </w:r>
      <w:r w:rsidR="00EF0FBB">
        <w:t xml:space="preserve"> en introduisant chaque module avec</w:t>
      </w:r>
      <w:r w:rsidR="00106D99">
        <w:t xml:space="preserve"> un</w:t>
      </w:r>
      <w:r w:rsidR="00EF0FBB">
        <w:t> </w:t>
      </w:r>
      <w:r w:rsidR="00106D99" w:rsidRPr="00EF0FBB">
        <w:rPr>
          <w:i/>
        </w:rPr>
        <w:t>atelier de recherche</w:t>
      </w:r>
      <w:r w:rsidR="00106D99">
        <w:t xml:space="preserve"> qui se déroule en deux temps. En amont du cours, les étudiants effectuent une recherche individuelle sur le sujet</w:t>
      </w:r>
      <w:r w:rsidR="00EF0FBB">
        <w:t xml:space="preserve"> abordé</w:t>
      </w:r>
      <w:r w:rsidR="00106D99">
        <w:t xml:space="preserve"> et explorent différents types de supports </w:t>
      </w:r>
      <w:r w:rsidR="007B152B">
        <w:t>textuels</w:t>
      </w:r>
      <w:r w:rsidR="008A7671">
        <w:t>. Une fois e</w:t>
      </w:r>
      <w:r w:rsidR="00106D99">
        <w:t xml:space="preserve">n classe, </w:t>
      </w:r>
      <w:r w:rsidR="008A7671">
        <w:t xml:space="preserve">ils </w:t>
      </w:r>
      <w:r w:rsidR="00106D99">
        <w:t>partagent leurs recherches</w:t>
      </w:r>
      <w:r w:rsidR="00EF0FBB">
        <w:t xml:space="preserve"> d’abord</w:t>
      </w:r>
      <w:r w:rsidR="00106D99">
        <w:t xml:space="preserve"> en peti</w:t>
      </w:r>
      <w:r w:rsidR="008A7671">
        <w:t>ts groupes</w:t>
      </w:r>
      <w:r w:rsidR="00EF0FBB">
        <w:t xml:space="preserve">, puis avec l’ensemble de la </w:t>
      </w:r>
      <w:r w:rsidR="008A7671">
        <w:t xml:space="preserve">classe afin </w:t>
      </w:r>
      <w:r w:rsidR="00106D99">
        <w:t>de consolider à la fois des concep</w:t>
      </w:r>
      <w:r w:rsidR="00EF0FBB">
        <w:t xml:space="preserve">ts et </w:t>
      </w:r>
      <w:r w:rsidR="00106D99">
        <w:t>du vocabulaire, d’initier la discussion et de développ</w:t>
      </w:r>
      <w:r w:rsidR="00EF0FBB">
        <w:t>er leur intérêt pour les sujets</w:t>
      </w:r>
      <w:r w:rsidR="00106D99">
        <w:t>.</w:t>
      </w:r>
      <w:r w:rsidR="008A7671">
        <w:t xml:space="preserve"> </w:t>
      </w:r>
      <w:r w:rsidR="00001330">
        <w:t>Il apparaît clairement qu’au terme des 25 semaines de cours, l</w:t>
      </w:r>
      <w:r w:rsidR="008A7671">
        <w:t>e</w:t>
      </w:r>
      <w:r w:rsidR="00106D99">
        <w:t>s questions directrices</w:t>
      </w:r>
      <w:r w:rsidR="00001330">
        <w:t xml:space="preserve"> –</w:t>
      </w:r>
      <w:r w:rsidR="00106D99">
        <w:t>que nous e</w:t>
      </w:r>
      <w:r w:rsidR="00001330">
        <w:t>xaminerons ensemble– permettent aux étudiants d’</w:t>
      </w:r>
      <w:r w:rsidR="007B152B">
        <w:t>améliorer leur</w:t>
      </w:r>
      <w:r w:rsidR="008A7671">
        <w:t xml:space="preserve"> capacité d’analyse et de lecture </w:t>
      </w:r>
      <w:r w:rsidR="00001330">
        <w:t xml:space="preserve">critique </w:t>
      </w:r>
      <w:r w:rsidR="007B152B">
        <w:t xml:space="preserve">de manière significative </w:t>
      </w:r>
      <w:r w:rsidR="00001330">
        <w:t>et d</w:t>
      </w:r>
      <w:r w:rsidR="007B152B">
        <w:t xml:space="preserve">e leur fournier </w:t>
      </w:r>
      <w:r w:rsidR="00001330">
        <w:t xml:space="preserve">les outils nécessaires pour appréhender des lectures plus complexes en Master. </w:t>
      </w:r>
    </w:p>
    <w:p w:rsidR="008A7671" w:rsidRDefault="00001330" w:rsidP="007B152B">
      <w:pPr>
        <w:spacing w:line="276" w:lineRule="auto"/>
        <w:jc w:val="both"/>
      </w:pPr>
      <w:r>
        <w:t>Notre objectif ici</w:t>
      </w:r>
      <w:r w:rsidR="008A7671">
        <w:t xml:space="preserve"> est de vous montrer l’efficacité de cette approche pédagogique, la manière dont elle peut être adaptée aux différentes réalités de terrain, ainsi que les limitations que nous avons rencontrées dans nos différents groupes.</w:t>
      </w:r>
    </w:p>
    <w:p w:rsidR="007B152B" w:rsidRPr="00757BDB" w:rsidRDefault="007B152B" w:rsidP="007B152B">
      <w:pPr>
        <w:spacing w:line="276" w:lineRule="auto"/>
        <w:jc w:val="both"/>
      </w:pPr>
    </w:p>
    <w:p w:rsidR="00757BDB" w:rsidRPr="007B152B" w:rsidRDefault="007B152B" w:rsidP="007B152B">
      <w:pPr>
        <w:spacing w:line="276" w:lineRule="auto"/>
        <w:jc w:val="both"/>
        <w:rPr>
          <w:lang w:val="en-US"/>
        </w:rPr>
      </w:pPr>
      <w:r w:rsidRPr="007B152B">
        <w:rPr>
          <w:lang w:val="en-US"/>
        </w:rPr>
        <w:t>[EN]</w:t>
      </w:r>
    </w:p>
    <w:p w:rsidR="007B152B" w:rsidRPr="007B152B" w:rsidRDefault="007B152B" w:rsidP="007B152B">
      <w:pPr>
        <w:spacing w:line="276" w:lineRule="auto"/>
        <w:rPr>
          <w:b/>
          <w:lang w:val="en-US"/>
        </w:rPr>
      </w:pPr>
      <w:r w:rsidRPr="007B152B">
        <w:rPr>
          <w:b/>
          <w:lang w:val="en-US"/>
        </w:rPr>
        <w:t>Title: "</w:t>
      </w:r>
      <w:r w:rsidRPr="007B152B">
        <w:rPr>
          <w:b/>
          <w:i/>
          <w:lang w:val="en-US"/>
        </w:rPr>
        <w:t>Work in Progress</w:t>
      </w:r>
      <w:r w:rsidRPr="007B152B">
        <w:rPr>
          <w:b/>
          <w:lang w:val="en-US"/>
        </w:rPr>
        <w:t xml:space="preserve">: Nurturing Student Autonomy through Research" </w:t>
      </w:r>
    </w:p>
    <w:p w:rsidR="00674D47" w:rsidRDefault="00757BDB" w:rsidP="007B152B">
      <w:pPr>
        <w:spacing w:line="276" w:lineRule="auto"/>
        <w:jc w:val="both"/>
        <w:rPr>
          <w:lang w:val="en-US"/>
        </w:rPr>
      </w:pPr>
      <w:r w:rsidRPr="00757BDB">
        <w:rPr>
          <w:lang w:val="en-US"/>
        </w:rPr>
        <w:t>As highlighted by Dan Pink in Drive (2009), one of the ways to nurture autonomy in learners or workers is to give freedom of choice in the four T's: time, task, technique and team. In a real classroom, freedom in these four elements cannot always be integrated, for logistical and pedagogical reasons, but we will briefly present our approach with you to explore how we can focus on team and task with a concrete classro</w:t>
      </w:r>
      <w:r w:rsidR="007B152B">
        <w:rPr>
          <w:lang w:val="en-US"/>
        </w:rPr>
        <w:t>om method: "research workshops"</w:t>
      </w:r>
      <w:r w:rsidRPr="00757BDB">
        <w:rPr>
          <w:lang w:val="en-US"/>
        </w:rPr>
        <w:t xml:space="preserve">. </w:t>
      </w:r>
    </w:p>
    <w:p w:rsidR="00106D99" w:rsidRDefault="00757BDB" w:rsidP="007B152B">
      <w:pPr>
        <w:spacing w:line="276" w:lineRule="auto"/>
        <w:jc w:val="both"/>
        <w:rPr>
          <w:lang w:val="en-US"/>
        </w:rPr>
      </w:pPr>
      <w:r w:rsidRPr="00757BDB">
        <w:rPr>
          <w:lang w:val="en-US"/>
        </w:rPr>
        <w:t xml:space="preserve">In our B2/C1-level ESP English course for students in Sciences, we have redesigned our traditional top-down learning methods by introducing each module with a "research workshop" wherein students perform at-home research in diverse topics by exploring different types of media and coming together in small then large groups to consolidate concepts, vocabulary and facts to initiate discussion and foster interest in the topics. </w:t>
      </w:r>
    </w:p>
    <w:p w:rsidR="002E3CC9" w:rsidRPr="00757BDB" w:rsidRDefault="00757BDB" w:rsidP="007B152B">
      <w:pPr>
        <w:spacing w:line="276" w:lineRule="auto"/>
        <w:jc w:val="both"/>
        <w:rPr>
          <w:rFonts w:cstheme="minorHAnsi"/>
          <w:lang w:val="en-US"/>
        </w:rPr>
      </w:pPr>
      <w:r w:rsidRPr="00757BDB">
        <w:rPr>
          <w:lang w:val="en-US"/>
        </w:rPr>
        <w:lastRenderedPageBreak/>
        <w:t>The guideline questions, which we will examine together, also ultimately lead to significantly better critical thinking and reading over the 25 weeks of class, and prepare them for more difficult reading in their Master's. We aim to demonstrate how well it works, how we adapt it to various groups, and also which limitations we have encountered.</w:t>
      </w:r>
    </w:p>
    <w:sectPr w:rsidR="002E3CC9" w:rsidRPr="00757BDB" w:rsidSect="00586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FD"/>
    <w:rsid w:val="00001330"/>
    <w:rsid w:val="00106D99"/>
    <w:rsid w:val="002D2932"/>
    <w:rsid w:val="002E3CC9"/>
    <w:rsid w:val="005605CB"/>
    <w:rsid w:val="005868FD"/>
    <w:rsid w:val="00674D47"/>
    <w:rsid w:val="00757BDB"/>
    <w:rsid w:val="007B152B"/>
    <w:rsid w:val="008A7671"/>
    <w:rsid w:val="00C975D1"/>
    <w:rsid w:val="00EF0F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FD678-7D13-4795-9558-F67A5338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86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868F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4">
    <w:name w:val="heading 4"/>
    <w:basedOn w:val="Normal"/>
    <w:next w:val="Normal"/>
    <w:link w:val="Titre4Car"/>
    <w:uiPriority w:val="9"/>
    <w:semiHidden/>
    <w:unhideWhenUsed/>
    <w:qFormat/>
    <w:rsid w:val="005868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68F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868FD"/>
    <w:rPr>
      <w:rFonts w:ascii="Times New Roman" w:eastAsia="Times New Roman" w:hAnsi="Times New Roman" w:cs="Times New Roman"/>
      <w:b/>
      <w:bCs/>
      <w:sz w:val="36"/>
      <w:szCs w:val="36"/>
      <w:lang w:eastAsia="fr-BE"/>
    </w:rPr>
  </w:style>
  <w:style w:type="character" w:customStyle="1" w:styleId="Titre4Car">
    <w:name w:val="Titre 4 Car"/>
    <w:basedOn w:val="Policepardfaut"/>
    <w:link w:val="Titre4"/>
    <w:uiPriority w:val="9"/>
    <w:semiHidden/>
    <w:rsid w:val="005868FD"/>
    <w:rPr>
      <w:rFonts w:asciiTheme="majorHAnsi" w:eastAsiaTheme="majorEastAsia" w:hAnsiTheme="majorHAnsi" w:cstheme="majorBidi"/>
      <w:i/>
      <w:iCs/>
      <w:color w:val="2E74B5" w:themeColor="accent1" w:themeShade="BF"/>
    </w:rPr>
  </w:style>
  <w:style w:type="paragraph" w:customStyle="1" w:styleId="noname">
    <w:name w:val="no_name"/>
    <w:basedOn w:val="Normal"/>
    <w:rsid w:val="005868F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868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8FD"/>
    <w:rPr>
      <w:rFonts w:ascii="Segoe UI" w:hAnsi="Segoe UI" w:cs="Segoe UI"/>
      <w:sz w:val="18"/>
      <w:szCs w:val="18"/>
    </w:rPr>
  </w:style>
  <w:style w:type="character" w:customStyle="1" w:styleId="object">
    <w:name w:val="object"/>
    <w:basedOn w:val="Policepardfaut"/>
    <w:rsid w:val="00757BDB"/>
  </w:style>
  <w:style w:type="character" w:styleId="Lienhypertexte">
    <w:name w:val="Hyperlink"/>
    <w:basedOn w:val="Policepardfaut"/>
    <w:uiPriority w:val="99"/>
    <w:unhideWhenUsed/>
    <w:rsid w:val="007B1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21106">
      <w:bodyDiv w:val="1"/>
      <w:marLeft w:val="0"/>
      <w:marRight w:val="0"/>
      <w:marTop w:val="0"/>
      <w:marBottom w:val="0"/>
      <w:divBdr>
        <w:top w:val="none" w:sz="0" w:space="0" w:color="auto"/>
        <w:left w:val="none" w:sz="0" w:space="0" w:color="auto"/>
        <w:bottom w:val="none" w:sz="0" w:space="0" w:color="auto"/>
        <w:right w:val="none" w:sz="0" w:space="0" w:color="auto"/>
      </w:divBdr>
    </w:div>
    <w:div w:id="1445733067">
      <w:bodyDiv w:val="1"/>
      <w:marLeft w:val="0"/>
      <w:marRight w:val="0"/>
      <w:marTop w:val="0"/>
      <w:marBottom w:val="0"/>
      <w:divBdr>
        <w:top w:val="none" w:sz="0" w:space="0" w:color="auto"/>
        <w:left w:val="none" w:sz="0" w:space="0" w:color="auto"/>
        <w:bottom w:val="none" w:sz="0" w:space="0" w:color="auto"/>
        <w:right w:val="none" w:sz="0" w:space="0" w:color="auto"/>
      </w:divBdr>
    </w:div>
    <w:div w:id="1945575228">
      <w:bodyDiv w:val="1"/>
      <w:marLeft w:val="0"/>
      <w:marRight w:val="0"/>
      <w:marTop w:val="0"/>
      <w:marBottom w:val="0"/>
      <w:divBdr>
        <w:top w:val="none" w:sz="0" w:space="0" w:color="auto"/>
        <w:left w:val="none" w:sz="0" w:space="0" w:color="auto"/>
        <w:bottom w:val="none" w:sz="0" w:space="0" w:color="auto"/>
        <w:right w:val="none" w:sz="0" w:space="0" w:color="auto"/>
      </w:divBdr>
      <w:divsChild>
        <w:div w:id="80689536">
          <w:marLeft w:val="0"/>
          <w:marRight w:val="0"/>
          <w:marTop w:val="0"/>
          <w:marBottom w:val="0"/>
          <w:divBdr>
            <w:top w:val="none" w:sz="0" w:space="0" w:color="auto"/>
            <w:left w:val="none" w:sz="0" w:space="0" w:color="auto"/>
            <w:bottom w:val="none" w:sz="0" w:space="0" w:color="auto"/>
            <w:right w:val="none" w:sz="0" w:space="0" w:color="auto"/>
          </w:divBdr>
          <w:divsChild>
            <w:div w:id="1231228638">
              <w:marLeft w:val="0"/>
              <w:marRight w:val="0"/>
              <w:marTop w:val="0"/>
              <w:marBottom w:val="0"/>
              <w:divBdr>
                <w:top w:val="none" w:sz="0" w:space="0" w:color="auto"/>
                <w:left w:val="none" w:sz="0" w:space="0" w:color="auto"/>
                <w:bottom w:val="none" w:sz="0" w:space="0" w:color="auto"/>
                <w:right w:val="none" w:sz="0" w:space="0" w:color="auto"/>
              </w:divBdr>
            </w:div>
            <w:div w:id="299724444">
              <w:marLeft w:val="0"/>
              <w:marRight w:val="0"/>
              <w:marTop w:val="0"/>
              <w:marBottom w:val="0"/>
              <w:divBdr>
                <w:top w:val="none" w:sz="0" w:space="0" w:color="auto"/>
                <w:left w:val="none" w:sz="0" w:space="0" w:color="auto"/>
                <w:bottom w:val="none" w:sz="0" w:space="0" w:color="auto"/>
                <w:right w:val="none" w:sz="0" w:space="0" w:color="auto"/>
              </w:divBdr>
              <w:divsChild>
                <w:div w:id="448284837">
                  <w:marLeft w:val="0"/>
                  <w:marRight w:val="0"/>
                  <w:marTop w:val="0"/>
                  <w:marBottom w:val="0"/>
                  <w:divBdr>
                    <w:top w:val="none" w:sz="0" w:space="0" w:color="auto"/>
                    <w:left w:val="none" w:sz="0" w:space="0" w:color="auto"/>
                    <w:bottom w:val="none" w:sz="0" w:space="0" w:color="auto"/>
                    <w:right w:val="none" w:sz="0" w:space="0" w:color="auto"/>
                  </w:divBdr>
                  <w:divsChild>
                    <w:div w:id="14520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anlinthout@ulieg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ISLV Trifac</dc:creator>
  <cp:keywords/>
  <dc:description/>
  <cp:lastModifiedBy>Doppagne Véronique</cp:lastModifiedBy>
  <cp:revision>2</cp:revision>
  <cp:lastPrinted>2022-02-22T14:42:00Z</cp:lastPrinted>
  <dcterms:created xsi:type="dcterms:W3CDTF">2022-03-01T11:46:00Z</dcterms:created>
  <dcterms:modified xsi:type="dcterms:W3CDTF">2022-03-01T11:46:00Z</dcterms:modified>
</cp:coreProperties>
</file>