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BA47" w14:textId="61C5BAEE" w:rsidR="00BD67E1" w:rsidRDefault="00BD67E1" w:rsidP="00BD67E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90465">
        <w:rPr>
          <w:rFonts w:ascii="Arial" w:hAnsi="Arial" w:cs="Arial"/>
          <w:b/>
          <w:sz w:val="22"/>
          <w:szCs w:val="22"/>
          <w:lang w:val="fr-FR"/>
        </w:rPr>
        <w:t>Table ronde</w:t>
      </w:r>
      <w:r w:rsidRPr="007A5A89">
        <w:rPr>
          <w:rFonts w:ascii="Arial" w:hAnsi="Arial" w:cs="Arial"/>
          <w:b/>
          <w:sz w:val="22"/>
          <w:szCs w:val="22"/>
          <w:lang w:val="fr-FR"/>
        </w:rPr>
        <w:t xml:space="preserve"> autour du </w:t>
      </w:r>
      <w:bookmarkStart w:id="0" w:name="_GoBack"/>
      <w:r w:rsidRPr="007A5A89">
        <w:rPr>
          <w:rFonts w:ascii="Arial" w:hAnsi="Arial" w:cs="Arial"/>
          <w:b/>
          <w:sz w:val="22"/>
          <w:szCs w:val="22"/>
          <w:lang w:val="fr-FR"/>
        </w:rPr>
        <w:t xml:space="preserve">traitement de la littérature au sein de curricula supérieurs non-littéraires </w:t>
      </w:r>
      <w:bookmarkEnd w:id="0"/>
    </w:p>
    <w:p w14:paraId="0C86FCF7" w14:textId="34E24709" w:rsidR="00BD67E1" w:rsidRDefault="00BD67E1" w:rsidP="00BD67E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Destinée aux enseignants de néerlandais en facultés non littéraires</w:t>
      </w:r>
    </w:p>
    <w:p w14:paraId="31A347EE" w14:textId="7353D4EE" w:rsidR="00BD67E1" w:rsidRDefault="00BD67E1" w:rsidP="00BD67E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Par Isolde Boutsen &amp; Barbara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Fraipont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– USL (Bruxelles)</w:t>
      </w:r>
    </w:p>
    <w:p w14:paraId="4ECFF57B" w14:textId="77777777" w:rsidR="00BD67E1" w:rsidRPr="00390465" w:rsidRDefault="00BD67E1" w:rsidP="00BD67E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B0958A9" w14:textId="77777777" w:rsidR="00BD67E1" w:rsidRPr="00390465" w:rsidRDefault="00BD67E1" w:rsidP="00BD67E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90465">
        <w:rPr>
          <w:rFonts w:ascii="Arial" w:hAnsi="Arial" w:cs="Arial"/>
          <w:sz w:val="22"/>
          <w:szCs w:val="22"/>
          <w:lang w:val="fr-FR"/>
        </w:rPr>
        <w:t>Dans le prolongement des discussions sur la place de la littérature dans les cours de néerlandais langue étrangère dans l'enseignement secondaire, la place de la littérature dans les programmes non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390465">
        <w:rPr>
          <w:rFonts w:ascii="Arial" w:hAnsi="Arial" w:cs="Arial"/>
          <w:sz w:val="22"/>
          <w:szCs w:val="22"/>
          <w:lang w:val="fr-FR"/>
        </w:rPr>
        <w:t>littéraires de l'enseignement supérieur ne va pas non plus de soi.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Compte tenu des avantages connus de la lecture et des compétences en la matière, l'intégration de livres littéraires semble </w:t>
      </w:r>
      <w:r>
        <w:rPr>
          <w:rFonts w:ascii="Arial" w:hAnsi="Arial" w:cs="Arial"/>
          <w:sz w:val="22"/>
          <w:szCs w:val="22"/>
          <w:lang w:val="fr-FR"/>
        </w:rPr>
        <w:t>pourtant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 appropriée. Cette table </w:t>
      </w:r>
      <w:r>
        <w:rPr>
          <w:rFonts w:ascii="Arial" w:hAnsi="Arial" w:cs="Arial"/>
          <w:sz w:val="22"/>
          <w:szCs w:val="22"/>
          <w:lang w:val="fr-FR"/>
        </w:rPr>
        <w:t xml:space="preserve">ronde 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se concentrera sur la place et le rôle de la littérature dans nos programmes. Qu'entendons-nous par "littérature" ? Comment pouvons-nous intégrer cette composante dans l'ensemble du cours et la proposer à nos groupes cibles (par exemple, les groupes d'étudiants de la Faculté de droit et de la Faculté des sciences politiques) ? Quel matériel est disponible et quels livres correspondent aux niveaux de lecture requis ? Est-il possible de collaborer avec des éditeurs (de Belgique ou des Pays-Bas) </w:t>
      </w:r>
      <w:r>
        <w:rPr>
          <w:rFonts w:ascii="Arial" w:hAnsi="Arial" w:cs="Arial"/>
          <w:sz w:val="22"/>
          <w:szCs w:val="22"/>
          <w:lang w:val="fr-FR"/>
        </w:rPr>
        <w:t>pouvant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 offrir un soutien à cet égard ? </w:t>
      </w:r>
    </w:p>
    <w:p w14:paraId="509B113A" w14:textId="77777777" w:rsidR="00BD67E1" w:rsidRPr="00390465" w:rsidRDefault="00BD67E1" w:rsidP="00BD67E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90465">
        <w:rPr>
          <w:rFonts w:ascii="Arial" w:hAnsi="Arial" w:cs="Arial"/>
          <w:sz w:val="22"/>
          <w:szCs w:val="22"/>
          <w:lang w:val="fr-FR"/>
        </w:rPr>
        <w:t xml:space="preserve">Depuis les récents </w:t>
      </w:r>
      <w:r>
        <w:rPr>
          <w:rFonts w:ascii="Arial" w:hAnsi="Arial" w:cs="Arial"/>
          <w:sz w:val="22"/>
          <w:szCs w:val="22"/>
          <w:lang w:val="fr-FR"/>
        </w:rPr>
        <w:t>changements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 et les nouvelles relations dans l'enseignement</w:t>
      </w:r>
      <w:r>
        <w:rPr>
          <w:rFonts w:ascii="Arial" w:hAnsi="Arial" w:cs="Arial"/>
          <w:sz w:val="22"/>
          <w:szCs w:val="22"/>
          <w:lang w:val="fr-FR"/>
        </w:rPr>
        <w:t xml:space="preserve"> en présentiel/à distance ou hors </w:t>
      </w:r>
      <w:r w:rsidRPr="00390465">
        <w:rPr>
          <w:rFonts w:ascii="Arial" w:hAnsi="Arial" w:cs="Arial"/>
          <w:sz w:val="22"/>
          <w:szCs w:val="22"/>
          <w:lang w:val="fr-FR"/>
        </w:rPr>
        <w:t>ligne</w:t>
      </w:r>
      <w:r>
        <w:rPr>
          <w:rFonts w:ascii="Arial" w:hAnsi="Arial" w:cs="Arial"/>
          <w:sz w:val="22"/>
          <w:szCs w:val="22"/>
          <w:lang w:val="fr-FR"/>
        </w:rPr>
        <w:t>/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en ligne, l'utilisation d'un livre de lecture semble être un moyen intéressant </w:t>
      </w:r>
      <w:r>
        <w:rPr>
          <w:rFonts w:ascii="Arial" w:hAnsi="Arial" w:cs="Arial"/>
          <w:sz w:val="22"/>
          <w:szCs w:val="22"/>
          <w:lang w:val="fr-FR"/>
        </w:rPr>
        <w:t xml:space="preserve">pour </w:t>
      </w:r>
      <w:r w:rsidRPr="00390465">
        <w:rPr>
          <w:rFonts w:ascii="Arial" w:hAnsi="Arial" w:cs="Arial"/>
          <w:sz w:val="22"/>
          <w:szCs w:val="22"/>
          <w:lang w:val="fr-FR"/>
        </w:rPr>
        <w:t>encourager les étudiants à acquérir des compétences linguistiques (</w:t>
      </w:r>
      <w:r>
        <w:rPr>
          <w:rFonts w:ascii="Arial" w:hAnsi="Arial" w:cs="Arial"/>
          <w:sz w:val="22"/>
          <w:szCs w:val="22"/>
          <w:lang w:val="fr-FR"/>
        </w:rPr>
        <w:t xml:space="preserve">et 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culturelles) par eux-mêmes. La question se pose si l'utilisation de matériel didactique </w:t>
      </w:r>
      <w:proofErr w:type="spellStart"/>
      <w:r w:rsidRPr="00390465">
        <w:rPr>
          <w:rFonts w:ascii="Arial" w:hAnsi="Arial" w:cs="Arial"/>
          <w:sz w:val="22"/>
          <w:szCs w:val="22"/>
          <w:lang w:val="fr-FR"/>
        </w:rPr>
        <w:t>intermédial</w:t>
      </w:r>
      <w:proofErr w:type="spellEnd"/>
      <w:r w:rsidRPr="00390465">
        <w:rPr>
          <w:rFonts w:ascii="Arial" w:hAnsi="Arial" w:cs="Arial"/>
          <w:sz w:val="22"/>
          <w:szCs w:val="22"/>
          <w:lang w:val="fr-FR"/>
        </w:rPr>
        <w:t xml:space="preserve">/numérique (par exemple un livre de lecture accompagné d'un film/vidéo/podcast) est une condition sine qua non pour promouvoir et instruire l'enseignement </w:t>
      </w:r>
      <w:r>
        <w:rPr>
          <w:rFonts w:ascii="Arial" w:hAnsi="Arial" w:cs="Arial"/>
          <w:sz w:val="22"/>
          <w:szCs w:val="22"/>
          <w:lang w:val="fr-FR"/>
        </w:rPr>
        <w:t>de la littérature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 pour la génération numérique ? La lecture et le traitement des dossiers de lecture de manière autonome ou à son propre rythme peuvent-ils offrir des solutions à la divergence croissante des niveaux d'études ?</w:t>
      </w:r>
    </w:p>
    <w:p w14:paraId="67F0C2FF" w14:textId="77777777" w:rsidR="00BD67E1" w:rsidRPr="00390465" w:rsidRDefault="00BD67E1" w:rsidP="00BD67E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90465">
        <w:rPr>
          <w:rFonts w:ascii="Arial" w:hAnsi="Arial" w:cs="Arial"/>
          <w:sz w:val="22"/>
          <w:szCs w:val="22"/>
          <w:lang w:val="fr-FR"/>
        </w:rPr>
        <w:t xml:space="preserve">En bref, ce tour de table vous invite à engager </w:t>
      </w:r>
      <w:r>
        <w:rPr>
          <w:rFonts w:ascii="Arial" w:hAnsi="Arial" w:cs="Arial"/>
          <w:sz w:val="22"/>
          <w:szCs w:val="22"/>
          <w:lang w:val="fr-FR"/>
        </w:rPr>
        <w:t>la discussion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 et à échanger des expériences sur la place et le rôle de la littérature dans nos programmes d'études non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390465">
        <w:rPr>
          <w:rFonts w:ascii="Arial" w:hAnsi="Arial" w:cs="Arial"/>
          <w:sz w:val="22"/>
          <w:szCs w:val="22"/>
          <w:lang w:val="fr-FR"/>
        </w:rPr>
        <w:t xml:space="preserve">littéraires. </w:t>
      </w:r>
    </w:p>
    <w:p w14:paraId="1A75A42E" w14:textId="77777777" w:rsidR="00BD67E1" w:rsidRPr="00390465" w:rsidRDefault="00BD67E1" w:rsidP="00BD67E1">
      <w:pPr>
        <w:rPr>
          <w:rFonts w:ascii="Arial" w:hAnsi="Arial" w:cs="Arial"/>
          <w:sz w:val="22"/>
          <w:szCs w:val="22"/>
          <w:lang w:val="fr-FR"/>
        </w:rPr>
      </w:pPr>
    </w:p>
    <w:p w14:paraId="2E282FA3" w14:textId="77777777" w:rsidR="00BD67E1" w:rsidRPr="004B6748" w:rsidRDefault="00BD67E1" w:rsidP="00BD67E1">
      <w:pPr>
        <w:rPr>
          <w:rFonts w:ascii="Arial" w:hAnsi="Arial" w:cs="Arial"/>
          <w:sz w:val="22"/>
          <w:szCs w:val="22"/>
        </w:rPr>
      </w:pPr>
    </w:p>
    <w:p w14:paraId="56B83929" w14:textId="77777777" w:rsidR="00BD67E1" w:rsidRPr="004B6748" w:rsidRDefault="00BD67E1" w:rsidP="00BD67E1">
      <w:pPr>
        <w:rPr>
          <w:rFonts w:ascii="Arial" w:hAnsi="Arial" w:cs="Arial"/>
          <w:sz w:val="22"/>
          <w:szCs w:val="22"/>
          <w:lang w:val="fr-FR"/>
        </w:rPr>
      </w:pPr>
    </w:p>
    <w:p w14:paraId="4F9F5B42" w14:textId="721CA4EB" w:rsidR="004B6748" w:rsidRDefault="00390465" w:rsidP="00390465">
      <w:pPr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390465">
        <w:rPr>
          <w:rFonts w:ascii="Arial" w:hAnsi="Arial" w:cs="Arial"/>
          <w:b/>
          <w:i/>
          <w:sz w:val="22"/>
          <w:szCs w:val="22"/>
          <w:lang w:val="nl-BE"/>
        </w:rPr>
        <w:t>Table ronde</w:t>
      </w:r>
      <w:r w:rsidRPr="00390465">
        <w:rPr>
          <w:rFonts w:ascii="Arial" w:hAnsi="Arial" w:cs="Arial"/>
          <w:b/>
          <w:sz w:val="22"/>
          <w:szCs w:val="22"/>
          <w:lang w:val="nl-BE"/>
        </w:rPr>
        <w:t xml:space="preserve"> over de behandeling van literatuur </w:t>
      </w:r>
      <w:r w:rsidR="00E8016B">
        <w:rPr>
          <w:rFonts w:ascii="Arial" w:hAnsi="Arial" w:cs="Arial"/>
          <w:b/>
          <w:sz w:val="22"/>
          <w:szCs w:val="22"/>
          <w:lang w:val="nl-BE"/>
        </w:rPr>
        <w:t>binnen</w:t>
      </w:r>
      <w:r w:rsidRPr="00390465">
        <w:rPr>
          <w:rFonts w:ascii="Arial" w:hAnsi="Arial" w:cs="Arial"/>
          <w:b/>
          <w:sz w:val="22"/>
          <w:szCs w:val="22"/>
          <w:lang w:val="nl-BE"/>
        </w:rPr>
        <w:t xml:space="preserve"> niet-literaire curricula </w:t>
      </w:r>
      <w:r w:rsidR="00E8016B">
        <w:rPr>
          <w:rFonts w:ascii="Arial" w:hAnsi="Arial" w:cs="Arial"/>
          <w:b/>
          <w:sz w:val="22"/>
          <w:szCs w:val="22"/>
          <w:lang w:val="nl-BE"/>
        </w:rPr>
        <w:t>in</w:t>
      </w:r>
      <w:r w:rsidRPr="00390465">
        <w:rPr>
          <w:rFonts w:ascii="Arial" w:hAnsi="Arial" w:cs="Arial"/>
          <w:b/>
          <w:sz w:val="22"/>
          <w:szCs w:val="22"/>
          <w:lang w:val="nl-BE"/>
        </w:rPr>
        <w:t xml:space="preserve"> het hoger onderwijs</w:t>
      </w:r>
      <w:r>
        <w:rPr>
          <w:rFonts w:ascii="Arial" w:hAnsi="Arial" w:cs="Arial"/>
          <w:b/>
          <w:sz w:val="22"/>
          <w:szCs w:val="22"/>
          <w:lang w:val="nl-BE"/>
        </w:rPr>
        <w:t xml:space="preserve"> </w:t>
      </w:r>
    </w:p>
    <w:p w14:paraId="024651B4" w14:textId="77777777" w:rsidR="00390465" w:rsidRPr="00390465" w:rsidRDefault="00390465" w:rsidP="00390465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49E9FFC" w14:textId="7F75E491" w:rsidR="004B6748" w:rsidRDefault="004B6748" w:rsidP="00390465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B6748">
        <w:rPr>
          <w:rFonts w:ascii="Arial" w:hAnsi="Arial" w:cs="Arial"/>
          <w:sz w:val="22"/>
          <w:szCs w:val="22"/>
          <w:lang w:val="nl-BE"/>
        </w:rPr>
        <w:t>In het verlen</w:t>
      </w:r>
      <w:r>
        <w:rPr>
          <w:rFonts w:ascii="Arial" w:hAnsi="Arial" w:cs="Arial"/>
          <w:sz w:val="22"/>
          <w:szCs w:val="22"/>
          <w:lang w:val="nl-BE"/>
        </w:rPr>
        <w:t>gde van disussies over de plaats van literatuur binnen lessen Nederlands</w:t>
      </w:r>
      <w:r w:rsidR="00A64932">
        <w:rPr>
          <w:rFonts w:ascii="Arial" w:hAnsi="Arial" w:cs="Arial"/>
          <w:sz w:val="22"/>
          <w:szCs w:val="22"/>
          <w:lang w:val="nl-BE"/>
        </w:rPr>
        <w:t xml:space="preserve"> als vreemde taal</w:t>
      </w:r>
      <w:r>
        <w:rPr>
          <w:rFonts w:ascii="Arial" w:hAnsi="Arial" w:cs="Arial"/>
          <w:sz w:val="22"/>
          <w:szCs w:val="22"/>
          <w:lang w:val="nl-BE"/>
        </w:rPr>
        <w:t xml:space="preserve"> in het secundair onderwijs</w:t>
      </w:r>
      <w:r w:rsidRPr="004B6748">
        <w:rPr>
          <w:rFonts w:ascii="Arial" w:hAnsi="Arial" w:cs="Arial"/>
          <w:sz w:val="22"/>
          <w:szCs w:val="22"/>
          <w:lang w:val="nl-BE"/>
        </w:rPr>
        <w:t>, is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Pr="004B6748">
        <w:rPr>
          <w:rFonts w:ascii="Arial" w:hAnsi="Arial" w:cs="Arial"/>
          <w:sz w:val="22"/>
          <w:szCs w:val="22"/>
          <w:lang w:val="nl-BE"/>
        </w:rPr>
        <w:t xml:space="preserve">de plaats van literatuur binnen niet-literaire curricula in het hoger onderwijs evenmin vanzelfsprekend. </w:t>
      </w:r>
      <w:r w:rsidR="00A86BC3">
        <w:rPr>
          <w:rFonts w:ascii="Arial" w:hAnsi="Arial" w:cs="Arial"/>
          <w:sz w:val="22"/>
          <w:szCs w:val="22"/>
          <w:lang w:val="nl-BE"/>
        </w:rPr>
        <w:t xml:space="preserve">Gezien de gekende voordelen van lezen en leescompetenties lijkt het integreren van literaire boeken </w:t>
      </w:r>
      <w:r w:rsidR="002D3735">
        <w:rPr>
          <w:rFonts w:ascii="Arial" w:hAnsi="Arial" w:cs="Arial"/>
          <w:sz w:val="22"/>
          <w:szCs w:val="22"/>
          <w:lang w:val="nl-BE"/>
        </w:rPr>
        <w:t>nochtans</w:t>
      </w:r>
      <w:r w:rsidR="00A86BC3">
        <w:rPr>
          <w:rFonts w:ascii="Arial" w:hAnsi="Arial" w:cs="Arial"/>
          <w:sz w:val="22"/>
          <w:szCs w:val="22"/>
          <w:lang w:val="nl-BE"/>
        </w:rPr>
        <w:t xml:space="preserve"> erg aangewezen. </w:t>
      </w:r>
      <w:r w:rsidRPr="004B6748">
        <w:rPr>
          <w:rFonts w:ascii="Arial" w:hAnsi="Arial" w:cs="Arial"/>
          <w:sz w:val="22"/>
          <w:szCs w:val="22"/>
          <w:lang w:val="nl-BE"/>
        </w:rPr>
        <w:t>Aan d</w:t>
      </w:r>
      <w:r w:rsidR="00A86BC3">
        <w:rPr>
          <w:rFonts w:ascii="Arial" w:hAnsi="Arial" w:cs="Arial"/>
          <w:sz w:val="22"/>
          <w:szCs w:val="22"/>
          <w:lang w:val="nl-BE"/>
        </w:rPr>
        <w:t>e plaats en de</w:t>
      </w:r>
      <w:r w:rsidRPr="004B6748">
        <w:rPr>
          <w:rFonts w:ascii="Arial" w:hAnsi="Arial" w:cs="Arial"/>
          <w:sz w:val="22"/>
          <w:szCs w:val="22"/>
          <w:lang w:val="nl-BE"/>
        </w:rPr>
        <w:t xml:space="preserve"> rol van de literatuur </w:t>
      </w:r>
      <w:r w:rsidR="00A86BC3">
        <w:rPr>
          <w:rFonts w:ascii="Arial" w:hAnsi="Arial" w:cs="Arial"/>
          <w:sz w:val="22"/>
          <w:szCs w:val="22"/>
          <w:lang w:val="nl-BE"/>
        </w:rPr>
        <w:t xml:space="preserve">binnen onze opleidingen </w:t>
      </w:r>
      <w:r w:rsidRPr="004B6748">
        <w:rPr>
          <w:rFonts w:ascii="Arial" w:hAnsi="Arial" w:cs="Arial"/>
          <w:sz w:val="22"/>
          <w:szCs w:val="22"/>
          <w:lang w:val="nl-BE"/>
        </w:rPr>
        <w:t xml:space="preserve">zal deze </w:t>
      </w:r>
      <w:r w:rsidRPr="004B6748">
        <w:rPr>
          <w:rFonts w:ascii="Arial" w:hAnsi="Arial" w:cs="Arial"/>
          <w:i/>
          <w:sz w:val="22"/>
          <w:szCs w:val="22"/>
          <w:lang w:val="nl-BE"/>
        </w:rPr>
        <w:t>table rond</w:t>
      </w:r>
      <w:r w:rsidRPr="004B6748">
        <w:rPr>
          <w:rFonts w:ascii="Arial" w:hAnsi="Arial" w:cs="Arial"/>
          <w:sz w:val="22"/>
          <w:szCs w:val="22"/>
          <w:lang w:val="nl-BE"/>
        </w:rPr>
        <w:t xml:space="preserve"> besteed worden. </w:t>
      </w:r>
      <w:r w:rsidR="00A86BC3">
        <w:rPr>
          <w:rFonts w:ascii="Arial" w:hAnsi="Arial" w:cs="Arial"/>
          <w:sz w:val="22"/>
          <w:szCs w:val="22"/>
          <w:lang w:val="nl-BE"/>
        </w:rPr>
        <w:t xml:space="preserve">Wat verstaan we onder literatuur? Op welke manier kunnen we </w:t>
      </w:r>
      <w:r w:rsidR="009F509F">
        <w:rPr>
          <w:rFonts w:ascii="Arial" w:hAnsi="Arial" w:cs="Arial"/>
          <w:sz w:val="22"/>
          <w:szCs w:val="22"/>
          <w:lang w:val="nl-BE"/>
        </w:rPr>
        <w:t xml:space="preserve">dit onderdeel integreren in de volledige cursus en aanbieden aan </w:t>
      </w:r>
      <w:r>
        <w:rPr>
          <w:rFonts w:ascii="Arial" w:hAnsi="Arial" w:cs="Arial"/>
          <w:sz w:val="22"/>
          <w:szCs w:val="22"/>
          <w:lang w:val="nl-BE"/>
        </w:rPr>
        <w:t xml:space="preserve">onze doelgroepen (bijv. </w:t>
      </w:r>
      <w:r w:rsidR="006A25ED">
        <w:rPr>
          <w:rFonts w:ascii="Arial" w:hAnsi="Arial" w:cs="Arial"/>
          <w:sz w:val="22"/>
          <w:szCs w:val="22"/>
          <w:lang w:val="nl-BE"/>
        </w:rPr>
        <w:t xml:space="preserve">studentengroepen </w:t>
      </w:r>
      <w:r>
        <w:rPr>
          <w:rFonts w:ascii="Arial" w:hAnsi="Arial" w:cs="Arial"/>
          <w:sz w:val="22"/>
          <w:szCs w:val="22"/>
          <w:lang w:val="nl-BE"/>
        </w:rPr>
        <w:t xml:space="preserve">binnen de rechtsfaculteit en faculteit politieke wetenschappen)? Welk materiaal is er voorhanden en welke boeken stemmen overeen met de gezochte leesniveaus? </w:t>
      </w:r>
      <w:r w:rsidR="009F509F">
        <w:rPr>
          <w:rFonts w:ascii="Arial" w:hAnsi="Arial" w:cs="Arial"/>
          <w:sz w:val="22"/>
          <w:szCs w:val="22"/>
          <w:lang w:val="nl-BE"/>
        </w:rPr>
        <w:t xml:space="preserve">Zijn er samenwerkingen mogelijk met </w:t>
      </w:r>
      <w:r>
        <w:rPr>
          <w:rFonts w:ascii="Arial" w:hAnsi="Arial" w:cs="Arial"/>
          <w:sz w:val="22"/>
          <w:szCs w:val="22"/>
          <w:lang w:val="nl-BE"/>
        </w:rPr>
        <w:t xml:space="preserve">uitgeverijen </w:t>
      </w:r>
      <w:r w:rsidR="00633F18">
        <w:rPr>
          <w:rFonts w:ascii="Arial" w:hAnsi="Arial" w:cs="Arial"/>
          <w:sz w:val="22"/>
          <w:szCs w:val="22"/>
          <w:lang w:val="nl-BE"/>
        </w:rPr>
        <w:t xml:space="preserve">(uit België of Nederland) </w:t>
      </w:r>
      <w:r w:rsidR="009F509F">
        <w:rPr>
          <w:rFonts w:ascii="Arial" w:hAnsi="Arial" w:cs="Arial"/>
          <w:sz w:val="22"/>
          <w:szCs w:val="22"/>
          <w:lang w:val="nl-BE"/>
        </w:rPr>
        <w:t xml:space="preserve">die in </w:t>
      </w:r>
      <w:r>
        <w:rPr>
          <w:rFonts w:ascii="Arial" w:hAnsi="Arial" w:cs="Arial"/>
          <w:sz w:val="22"/>
          <w:szCs w:val="22"/>
          <w:lang w:val="nl-BE"/>
        </w:rPr>
        <w:t xml:space="preserve">dat verband ondersteuning </w:t>
      </w:r>
      <w:r w:rsidR="00633F18">
        <w:rPr>
          <w:rFonts w:ascii="Arial" w:hAnsi="Arial" w:cs="Arial"/>
          <w:sz w:val="22"/>
          <w:szCs w:val="22"/>
          <w:lang w:val="nl-BE"/>
        </w:rPr>
        <w:t xml:space="preserve">kunnen </w:t>
      </w:r>
      <w:r>
        <w:rPr>
          <w:rFonts w:ascii="Arial" w:hAnsi="Arial" w:cs="Arial"/>
          <w:sz w:val="22"/>
          <w:szCs w:val="22"/>
          <w:lang w:val="nl-BE"/>
        </w:rPr>
        <w:t xml:space="preserve">bieden? </w:t>
      </w:r>
    </w:p>
    <w:p w14:paraId="3828ECF7" w14:textId="6628155E" w:rsidR="004B6748" w:rsidRDefault="004B6748" w:rsidP="00390465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Sinds de recente omwenteling en </w:t>
      </w:r>
      <w:r w:rsidR="009F509F">
        <w:rPr>
          <w:rFonts w:ascii="Arial" w:hAnsi="Arial" w:cs="Arial"/>
          <w:sz w:val="22"/>
          <w:szCs w:val="22"/>
          <w:lang w:val="nl-BE"/>
        </w:rPr>
        <w:t xml:space="preserve">de </w:t>
      </w:r>
      <w:r>
        <w:rPr>
          <w:rFonts w:ascii="Arial" w:hAnsi="Arial" w:cs="Arial"/>
          <w:sz w:val="22"/>
          <w:szCs w:val="22"/>
          <w:lang w:val="nl-BE"/>
        </w:rPr>
        <w:t xml:space="preserve">nieuwe verhoudingen in off- en online lesgeven lijkt het omgaan met een leesboek </w:t>
      </w:r>
      <w:r w:rsidR="002303E9">
        <w:rPr>
          <w:rFonts w:ascii="Arial" w:hAnsi="Arial" w:cs="Arial"/>
          <w:sz w:val="22"/>
          <w:szCs w:val="22"/>
          <w:lang w:val="nl-BE"/>
        </w:rPr>
        <w:t>overigens</w:t>
      </w:r>
      <w:r>
        <w:rPr>
          <w:rFonts w:ascii="Arial" w:hAnsi="Arial" w:cs="Arial"/>
          <w:sz w:val="22"/>
          <w:szCs w:val="22"/>
          <w:lang w:val="nl-BE"/>
        </w:rPr>
        <w:t xml:space="preserve"> een interessante manier om de studenten aan te zetten zelfstandig taal</w:t>
      </w:r>
      <w:r w:rsidR="00A64932">
        <w:rPr>
          <w:rFonts w:ascii="Arial" w:hAnsi="Arial" w:cs="Arial"/>
          <w:sz w:val="22"/>
          <w:szCs w:val="22"/>
          <w:lang w:val="nl-BE"/>
        </w:rPr>
        <w:t xml:space="preserve">(culturele) </w:t>
      </w:r>
      <w:r>
        <w:rPr>
          <w:rFonts w:ascii="Arial" w:hAnsi="Arial" w:cs="Arial"/>
          <w:sz w:val="22"/>
          <w:szCs w:val="22"/>
          <w:lang w:val="nl-BE"/>
        </w:rPr>
        <w:t xml:space="preserve">competenties op te doen. </w:t>
      </w:r>
      <w:r w:rsidR="002D3AD2">
        <w:rPr>
          <w:rFonts w:ascii="Arial" w:hAnsi="Arial" w:cs="Arial"/>
          <w:sz w:val="22"/>
          <w:szCs w:val="22"/>
          <w:lang w:val="nl-BE"/>
        </w:rPr>
        <w:t xml:space="preserve">De vraag rijst of </w:t>
      </w:r>
      <w:r>
        <w:rPr>
          <w:rFonts w:ascii="Arial" w:hAnsi="Arial" w:cs="Arial"/>
          <w:sz w:val="22"/>
          <w:szCs w:val="22"/>
          <w:lang w:val="nl-BE"/>
        </w:rPr>
        <w:t xml:space="preserve">het gebruik van intermediaal/digitaal lesmateriaal (bijv. een leesboek </w:t>
      </w:r>
      <w:r w:rsidR="00633F18">
        <w:rPr>
          <w:rFonts w:ascii="Arial" w:hAnsi="Arial" w:cs="Arial"/>
          <w:sz w:val="22"/>
          <w:szCs w:val="22"/>
          <w:lang w:val="nl-BE"/>
        </w:rPr>
        <w:t>met</w:t>
      </w:r>
      <w:r>
        <w:rPr>
          <w:rFonts w:ascii="Arial" w:hAnsi="Arial" w:cs="Arial"/>
          <w:sz w:val="22"/>
          <w:szCs w:val="22"/>
          <w:lang w:val="nl-BE"/>
        </w:rPr>
        <w:t xml:space="preserve"> bijbehorende film/video/podcast) </w:t>
      </w:r>
      <w:r w:rsidR="002D3AD2">
        <w:rPr>
          <w:rFonts w:ascii="Arial" w:hAnsi="Arial" w:cs="Arial"/>
          <w:sz w:val="22"/>
          <w:szCs w:val="22"/>
          <w:lang w:val="nl-BE"/>
        </w:rPr>
        <w:t xml:space="preserve">voor de digitale generatie </w:t>
      </w:r>
      <w:r>
        <w:rPr>
          <w:rFonts w:ascii="Arial" w:hAnsi="Arial" w:cs="Arial"/>
          <w:sz w:val="22"/>
          <w:szCs w:val="22"/>
          <w:lang w:val="nl-BE"/>
        </w:rPr>
        <w:t>een sin</w:t>
      </w:r>
      <w:r w:rsidR="009F509F">
        <w:rPr>
          <w:rFonts w:ascii="Arial" w:hAnsi="Arial" w:cs="Arial"/>
          <w:sz w:val="22"/>
          <w:szCs w:val="22"/>
          <w:lang w:val="nl-BE"/>
        </w:rPr>
        <w:t>e</w:t>
      </w:r>
      <w:r>
        <w:rPr>
          <w:rFonts w:ascii="Arial" w:hAnsi="Arial" w:cs="Arial"/>
          <w:sz w:val="22"/>
          <w:szCs w:val="22"/>
          <w:lang w:val="nl-BE"/>
        </w:rPr>
        <w:t xml:space="preserve"> qua non voorwaarde</w:t>
      </w:r>
      <w:r w:rsidR="002D3AD2">
        <w:rPr>
          <w:rFonts w:ascii="Arial" w:hAnsi="Arial" w:cs="Arial"/>
          <w:sz w:val="22"/>
          <w:szCs w:val="22"/>
          <w:lang w:val="nl-BE"/>
        </w:rPr>
        <w:t xml:space="preserve"> is </w:t>
      </w:r>
      <w:r>
        <w:rPr>
          <w:rFonts w:ascii="Arial" w:hAnsi="Arial" w:cs="Arial"/>
          <w:sz w:val="22"/>
          <w:szCs w:val="22"/>
          <w:lang w:val="nl-BE"/>
        </w:rPr>
        <w:t>om literatuuronderwijs te bevorderen</w:t>
      </w:r>
      <w:r w:rsidR="002D3AD2">
        <w:rPr>
          <w:rFonts w:ascii="Arial" w:hAnsi="Arial" w:cs="Arial"/>
          <w:sz w:val="22"/>
          <w:szCs w:val="22"/>
          <w:lang w:val="nl-BE"/>
        </w:rPr>
        <w:t xml:space="preserve"> en te instrueren</w:t>
      </w:r>
      <w:r>
        <w:rPr>
          <w:rFonts w:ascii="Arial" w:hAnsi="Arial" w:cs="Arial"/>
          <w:sz w:val="22"/>
          <w:szCs w:val="22"/>
          <w:lang w:val="nl-BE"/>
        </w:rPr>
        <w:t xml:space="preserve">? </w:t>
      </w:r>
      <w:r w:rsidR="002D3735">
        <w:rPr>
          <w:rFonts w:ascii="Arial" w:hAnsi="Arial" w:cs="Arial"/>
          <w:sz w:val="22"/>
          <w:szCs w:val="22"/>
          <w:lang w:val="nl-BE"/>
        </w:rPr>
        <w:t>Kan het zelfstandig of op eigen tempo lezen en behandelen van leesdossiers oplossingen bieden voor de groeiende divergentie in studieniveaus?</w:t>
      </w:r>
    </w:p>
    <w:p w14:paraId="00FFDB24" w14:textId="373DCCB5" w:rsidR="002D3735" w:rsidRPr="004B6748" w:rsidRDefault="002D3735" w:rsidP="00390465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Kortom, deze </w:t>
      </w:r>
      <w:r w:rsidRPr="004C4BAF">
        <w:rPr>
          <w:rFonts w:ascii="Arial" w:hAnsi="Arial" w:cs="Arial"/>
          <w:i/>
          <w:sz w:val="22"/>
          <w:szCs w:val="22"/>
          <w:lang w:val="nl-BE"/>
        </w:rPr>
        <w:t>table ronde</w:t>
      </w:r>
      <w:r>
        <w:rPr>
          <w:rFonts w:ascii="Arial" w:hAnsi="Arial" w:cs="Arial"/>
          <w:sz w:val="22"/>
          <w:szCs w:val="22"/>
          <w:lang w:val="nl-BE"/>
        </w:rPr>
        <w:t xml:space="preserve"> nodigt </w:t>
      </w:r>
      <w:r w:rsidR="00633F18">
        <w:rPr>
          <w:rFonts w:ascii="Arial" w:hAnsi="Arial" w:cs="Arial"/>
          <w:sz w:val="22"/>
          <w:szCs w:val="22"/>
          <w:lang w:val="nl-BE"/>
        </w:rPr>
        <w:t>jullie</w:t>
      </w:r>
      <w:r>
        <w:rPr>
          <w:rFonts w:ascii="Arial" w:hAnsi="Arial" w:cs="Arial"/>
          <w:sz w:val="22"/>
          <w:szCs w:val="22"/>
          <w:lang w:val="nl-BE"/>
        </w:rPr>
        <w:t xml:space="preserve"> uit in debat te gaan </w:t>
      </w:r>
      <w:r w:rsidR="00633F18">
        <w:rPr>
          <w:rFonts w:ascii="Arial" w:hAnsi="Arial" w:cs="Arial"/>
          <w:sz w:val="22"/>
          <w:szCs w:val="22"/>
          <w:lang w:val="nl-BE"/>
        </w:rPr>
        <w:t xml:space="preserve">en ervaringen uit te wisselen </w:t>
      </w:r>
      <w:r>
        <w:rPr>
          <w:rFonts w:ascii="Arial" w:hAnsi="Arial" w:cs="Arial"/>
          <w:sz w:val="22"/>
          <w:szCs w:val="22"/>
          <w:lang w:val="nl-BE"/>
        </w:rPr>
        <w:t>over de plaats en rol van literatuur binnen onze niet-literaire curricula.</w:t>
      </w:r>
      <w:r w:rsidR="00390465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7FEF2E59" w14:textId="65F7E21D" w:rsidR="00A56316" w:rsidRDefault="00A56316" w:rsidP="00E22BED">
      <w:pPr>
        <w:rPr>
          <w:rFonts w:ascii="Arial" w:hAnsi="Arial" w:cs="Arial"/>
          <w:sz w:val="22"/>
          <w:szCs w:val="22"/>
          <w:lang w:val="nl-BE"/>
        </w:rPr>
      </w:pPr>
    </w:p>
    <w:p w14:paraId="02FB9D92" w14:textId="60C98D7F" w:rsidR="004B6748" w:rsidRDefault="004B6748" w:rsidP="00E22BED">
      <w:pPr>
        <w:rPr>
          <w:rFonts w:ascii="Arial" w:hAnsi="Arial" w:cs="Arial"/>
          <w:sz w:val="22"/>
          <w:szCs w:val="22"/>
        </w:rPr>
      </w:pPr>
      <w:r w:rsidRPr="004B6748">
        <w:rPr>
          <w:rFonts w:ascii="Arial" w:hAnsi="Arial" w:cs="Arial"/>
          <w:sz w:val="22"/>
          <w:szCs w:val="22"/>
        </w:rPr>
        <w:t>-</w:t>
      </w:r>
    </w:p>
    <w:sectPr w:rsidR="004B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535"/>
    <w:multiLevelType w:val="hybridMultilevel"/>
    <w:tmpl w:val="1C1812EE"/>
    <w:lvl w:ilvl="0" w:tplc="E3A01E9E">
      <w:start w:val="2"/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C777A89"/>
    <w:multiLevelType w:val="hybridMultilevel"/>
    <w:tmpl w:val="064E4712"/>
    <w:lvl w:ilvl="0" w:tplc="259AE98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3"/>
    <w:rsid w:val="000844E6"/>
    <w:rsid w:val="002303E9"/>
    <w:rsid w:val="002D3735"/>
    <w:rsid w:val="002D3AD2"/>
    <w:rsid w:val="0036263A"/>
    <w:rsid w:val="00390465"/>
    <w:rsid w:val="00393958"/>
    <w:rsid w:val="003B2850"/>
    <w:rsid w:val="00420D86"/>
    <w:rsid w:val="00462C9A"/>
    <w:rsid w:val="004B6748"/>
    <w:rsid w:val="004C4BAF"/>
    <w:rsid w:val="00574338"/>
    <w:rsid w:val="006014DC"/>
    <w:rsid w:val="00602558"/>
    <w:rsid w:val="00633F18"/>
    <w:rsid w:val="006A25ED"/>
    <w:rsid w:val="006C4B27"/>
    <w:rsid w:val="006D1077"/>
    <w:rsid w:val="00786557"/>
    <w:rsid w:val="007A5A89"/>
    <w:rsid w:val="007D048D"/>
    <w:rsid w:val="008A0B98"/>
    <w:rsid w:val="008C057B"/>
    <w:rsid w:val="008E2DB7"/>
    <w:rsid w:val="008F5972"/>
    <w:rsid w:val="009142BF"/>
    <w:rsid w:val="00916811"/>
    <w:rsid w:val="009369D4"/>
    <w:rsid w:val="009F509F"/>
    <w:rsid w:val="00A56316"/>
    <w:rsid w:val="00A64932"/>
    <w:rsid w:val="00A86BC3"/>
    <w:rsid w:val="00AD69C3"/>
    <w:rsid w:val="00AE7195"/>
    <w:rsid w:val="00B84E5C"/>
    <w:rsid w:val="00BD67E1"/>
    <w:rsid w:val="00C01061"/>
    <w:rsid w:val="00C05616"/>
    <w:rsid w:val="00C257B1"/>
    <w:rsid w:val="00D56B7B"/>
    <w:rsid w:val="00D81C41"/>
    <w:rsid w:val="00E22BED"/>
    <w:rsid w:val="00E5466F"/>
    <w:rsid w:val="00E8016B"/>
    <w:rsid w:val="00E97739"/>
    <w:rsid w:val="00F10589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5CA"/>
  <w15:chartTrackingRefBased/>
  <w15:docId w15:val="{35481C4C-CF70-3242-A2AA-C483076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C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D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Boutsen</dc:creator>
  <cp:keywords/>
  <dc:description/>
  <cp:lastModifiedBy>Doppagne Véronique</cp:lastModifiedBy>
  <cp:revision>2</cp:revision>
  <cp:lastPrinted>2022-03-07T08:12:00Z</cp:lastPrinted>
  <dcterms:created xsi:type="dcterms:W3CDTF">2022-03-07T08:12:00Z</dcterms:created>
  <dcterms:modified xsi:type="dcterms:W3CDTF">2022-03-07T08:12:00Z</dcterms:modified>
  <cp:category/>
</cp:coreProperties>
</file>